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04" w:rsidRPr="00CB21FC" w:rsidRDefault="001E5E49" w:rsidP="002C2A04">
      <w:pPr>
        <w:ind w:left="57" w:right="57"/>
        <w:rPr>
          <w:sz w:val="40"/>
          <w:szCs w:val="4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.35pt;margin-top:-.35pt;width:130.9pt;height:20.85pt;z-index:251661312">
            <v:imagedata r:id="rId4" o:title="" croptop="28256f" cropbottom="21600f" cropleft="-26f" cropright="6f"/>
          </v:shape>
          <o:OLEObject Type="Embed" ProgID="AutoCAD.Drawing.16" ShapeID="_x0000_s1026" DrawAspect="Content" ObjectID="_1546260028" r:id="rId5"/>
        </w:object>
      </w:r>
      <w:r>
        <w:rPr>
          <w:noProof/>
        </w:rPr>
        <w:object w:dxaOrig="1440" w:dyaOrig="1440">
          <v:shape id="_x0000_s1027" type="#_x0000_t75" style="position:absolute;left:0;text-align:left;margin-left:5.25pt;margin-top:4.25pt;width:25.05pt;height:17pt;z-index:251662336">
            <v:imagedata r:id="rId6" o:title=""/>
          </v:shape>
          <o:OLEObject Type="Embed" ProgID="AutoCAD.Drawing.16" ShapeID="_x0000_s1027" DrawAspect="Content" ObjectID="_1546260029" r:id="rId7"/>
        </w:object>
      </w:r>
      <w:r w:rsidR="002C2A04">
        <w:t xml:space="preserve">       </w:t>
      </w:r>
      <w:r w:rsidR="002C2A04" w:rsidRPr="00707FE0">
        <w:t xml:space="preserve"> </w:t>
      </w:r>
      <w:r w:rsidR="002C2A04">
        <w:t xml:space="preserve">  </w:t>
      </w:r>
      <w:r w:rsidR="002C2A04" w:rsidRPr="00CB21FC">
        <w:rPr>
          <w:sz w:val="40"/>
          <w:szCs w:val="40"/>
        </w:rPr>
        <w:t xml:space="preserve">«  </w:t>
      </w:r>
      <w:r w:rsidR="002C2A04">
        <w:rPr>
          <w:sz w:val="40"/>
          <w:szCs w:val="40"/>
        </w:rPr>
        <w:t xml:space="preserve">                        </w:t>
      </w:r>
      <w:r w:rsidR="00375EF8">
        <w:rPr>
          <w:sz w:val="40"/>
          <w:szCs w:val="40"/>
        </w:rPr>
        <w:t xml:space="preserve"> </w:t>
      </w:r>
      <w:r w:rsidR="002C2A04" w:rsidRPr="00CB21FC">
        <w:rPr>
          <w:sz w:val="40"/>
          <w:szCs w:val="40"/>
        </w:rPr>
        <w:t>»</w:t>
      </w:r>
    </w:p>
    <w:p w:rsidR="00700D3F" w:rsidRDefault="00A77A3C" w:rsidP="00CF76EA">
      <w:pPr>
        <w:jc w:val="center"/>
      </w:pPr>
      <w:r w:rsidRPr="00CF76EA">
        <w:t xml:space="preserve">СВЕТИЛЬНИК </w:t>
      </w:r>
      <w:r w:rsidR="00043B16">
        <w:t>НКП 03</w:t>
      </w:r>
      <w:r w:rsidR="00700D3F" w:rsidRPr="00700D3F">
        <w:t>-</w:t>
      </w:r>
      <w:r w:rsidR="00043B16">
        <w:t>60</w:t>
      </w:r>
      <w:r w:rsidR="00700D3F" w:rsidRPr="00700D3F">
        <w:t>-0</w:t>
      </w:r>
      <w:r w:rsidR="00043B16">
        <w:t>26</w:t>
      </w:r>
      <w:r w:rsidR="00700D3F" w:rsidRPr="00700D3F">
        <w:t xml:space="preserve"> </w:t>
      </w:r>
      <w:bookmarkStart w:id="0" w:name="_GoBack"/>
      <w:bookmarkEnd w:id="0"/>
    </w:p>
    <w:p w:rsidR="00A77A3C" w:rsidRPr="00CF76EA" w:rsidRDefault="00A77A3C" w:rsidP="00CF76EA">
      <w:pPr>
        <w:jc w:val="center"/>
      </w:pPr>
      <w:r w:rsidRPr="00CF76EA">
        <w:t>«</w:t>
      </w:r>
      <w:proofErr w:type="spellStart"/>
      <w:r w:rsidR="00043B16">
        <w:t>Алькор</w:t>
      </w:r>
      <w:proofErr w:type="spellEnd"/>
      <w:r w:rsidRPr="00CF76EA">
        <w:t>»</w:t>
      </w:r>
    </w:p>
    <w:p w:rsidR="00E54F6D" w:rsidRDefault="00A77A3C" w:rsidP="007B730D">
      <w:pPr>
        <w:jc w:val="center"/>
      </w:pPr>
      <w:r w:rsidRPr="00CF76EA">
        <w:t>Руководство по эксплуатации</w:t>
      </w:r>
    </w:p>
    <w:p w:rsidR="002B3EF2" w:rsidRPr="00CF76EA" w:rsidRDefault="002B3EF2" w:rsidP="007B730D">
      <w:pPr>
        <w:jc w:val="center"/>
      </w:pPr>
    </w:p>
    <w:p w:rsidR="00B264CD" w:rsidRPr="00801CD1" w:rsidRDefault="00B264CD" w:rsidP="00B264CD">
      <w:pPr>
        <w:spacing w:after="20"/>
        <w:ind w:left="57" w:right="57"/>
        <w:rPr>
          <w:b/>
          <w:sz w:val="22"/>
          <w:szCs w:val="22"/>
        </w:rPr>
      </w:pPr>
      <w:r w:rsidRPr="00801CD1">
        <w:rPr>
          <w:b/>
          <w:sz w:val="22"/>
          <w:szCs w:val="22"/>
        </w:rPr>
        <w:t>1. Общие указания</w:t>
      </w:r>
    </w:p>
    <w:p w:rsidR="00043B16" w:rsidRPr="00801CD1" w:rsidRDefault="00043B16" w:rsidP="00B264CD">
      <w:pPr>
        <w:spacing w:after="20"/>
        <w:ind w:left="57" w:right="57"/>
        <w:rPr>
          <w:sz w:val="22"/>
          <w:szCs w:val="22"/>
        </w:rPr>
      </w:pPr>
      <w:r w:rsidRPr="00801CD1">
        <w:rPr>
          <w:sz w:val="22"/>
          <w:szCs w:val="22"/>
        </w:rPr>
        <w:t>Светильник серии НКП 03-60-026  предназначены для местного освещения рабочих зон сверлильных, токарных и других станков, сборочных столов, а также разного производственного оборудования. Светильники рассчитаны на работу от сети Климатическое исполнение УХЛ4.</w:t>
      </w:r>
    </w:p>
    <w:p w:rsidR="00B264CD" w:rsidRPr="00801CD1" w:rsidRDefault="00B264CD" w:rsidP="00B264CD">
      <w:pPr>
        <w:spacing w:after="20"/>
        <w:ind w:left="57" w:right="57"/>
        <w:rPr>
          <w:b/>
          <w:sz w:val="22"/>
          <w:szCs w:val="22"/>
        </w:rPr>
      </w:pPr>
      <w:r w:rsidRPr="00801CD1">
        <w:rPr>
          <w:b/>
          <w:sz w:val="22"/>
          <w:szCs w:val="22"/>
        </w:rPr>
        <w:t>2. Технические данные</w:t>
      </w:r>
    </w:p>
    <w:p w:rsidR="004B0677" w:rsidRPr="00801CD1" w:rsidRDefault="00B264CD" w:rsidP="00B264CD">
      <w:pPr>
        <w:spacing w:after="20"/>
        <w:ind w:left="57" w:right="57"/>
        <w:rPr>
          <w:sz w:val="22"/>
          <w:szCs w:val="22"/>
        </w:rPr>
      </w:pPr>
      <w:r w:rsidRPr="00801CD1">
        <w:rPr>
          <w:sz w:val="22"/>
          <w:szCs w:val="22"/>
        </w:rPr>
        <w:t xml:space="preserve">2.1. Питание от сети </w:t>
      </w:r>
      <w:r w:rsidR="00D6695A" w:rsidRPr="00801CD1">
        <w:rPr>
          <w:sz w:val="22"/>
          <w:szCs w:val="22"/>
        </w:rPr>
        <w:t>с номинальным напряжением 24В или 36В постоянного или переменного тока частоты 50 или 60 Гц.</w:t>
      </w:r>
    </w:p>
    <w:p w:rsidR="00D6695A" w:rsidRPr="00801CD1" w:rsidRDefault="004B0677" w:rsidP="00B264CD">
      <w:pPr>
        <w:spacing w:after="20"/>
        <w:ind w:left="57" w:right="57"/>
        <w:rPr>
          <w:sz w:val="22"/>
          <w:szCs w:val="22"/>
        </w:rPr>
      </w:pPr>
      <w:r w:rsidRPr="00801CD1">
        <w:rPr>
          <w:sz w:val="22"/>
          <w:szCs w:val="22"/>
        </w:rPr>
        <w:t>2.2. Тип лампы – Е27, мощностью не более 60 Вт.</w:t>
      </w:r>
      <w:r w:rsidR="00D6695A" w:rsidRPr="00801CD1">
        <w:rPr>
          <w:sz w:val="22"/>
          <w:szCs w:val="22"/>
        </w:rPr>
        <w:t xml:space="preserve"> </w:t>
      </w:r>
    </w:p>
    <w:p w:rsidR="00B264CD" w:rsidRPr="00801CD1" w:rsidRDefault="004B0677" w:rsidP="00B264CD">
      <w:pPr>
        <w:spacing w:after="20"/>
        <w:ind w:left="57" w:right="57"/>
        <w:rPr>
          <w:sz w:val="22"/>
          <w:szCs w:val="22"/>
        </w:rPr>
      </w:pPr>
      <w:r w:rsidRPr="00801CD1">
        <w:rPr>
          <w:sz w:val="22"/>
          <w:szCs w:val="22"/>
        </w:rPr>
        <w:t>2.3</w:t>
      </w:r>
      <w:r w:rsidR="00436ADE">
        <w:rPr>
          <w:sz w:val="22"/>
          <w:szCs w:val="22"/>
        </w:rPr>
        <w:t>. Масса 0,65</w:t>
      </w:r>
      <w:r w:rsidR="00B264CD" w:rsidRPr="00801CD1">
        <w:rPr>
          <w:sz w:val="22"/>
          <w:szCs w:val="22"/>
        </w:rPr>
        <w:t xml:space="preserve"> кг.</w:t>
      </w:r>
    </w:p>
    <w:p w:rsidR="00B264CD" w:rsidRPr="00801CD1" w:rsidRDefault="00B264CD" w:rsidP="00B264CD">
      <w:pPr>
        <w:spacing w:after="20"/>
        <w:ind w:left="57" w:right="57"/>
        <w:rPr>
          <w:b/>
          <w:sz w:val="22"/>
          <w:szCs w:val="22"/>
        </w:rPr>
      </w:pPr>
      <w:r w:rsidRPr="00801CD1">
        <w:rPr>
          <w:b/>
          <w:sz w:val="22"/>
          <w:szCs w:val="22"/>
        </w:rPr>
        <w:t>3. Комплект поставки</w:t>
      </w:r>
    </w:p>
    <w:p w:rsidR="00B264CD" w:rsidRPr="00801CD1" w:rsidRDefault="00B264CD" w:rsidP="00B264CD">
      <w:pPr>
        <w:spacing w:after="20"/>
        <w:ind w:left="57" w:right="57"/>
        <w:rPr>
          <w:sz w:val="22"/>
          <w:szCs w:val="22"/>
        </w:rPr>
      </w:pPr>
      <w:r w:rsidRPr="00801CD1">
        <w:rPr>
          <w:sz w:val="22"/>
          <w:szCs w:val="22"/>
        </w:rPr>
        <w:t>3.1. В комплект поставки входят:</w:t>
      </w:r>
    </w:p>
    <w:p w:rsidR="00B264CD" w:rsidRPr="00801CD1" w:rsidRDefault="00B264CD" w:rsidP="00B264CD">
      <w:pPr>
        <w:spacing w:after="20"/>
        <w:ind w:left="57" w:right="57"/>
        <w:rPr>
          <w:sz w:val="22"/>
          <w:szCs w:val="22"/>
        </w:rPr>
      </w:pPr>
      <w:r w:rsidRPr="00801CD1">
        <w:rPr>
          <w:sz w:val="22"/>
          <w:szCs w:val="22"/>
        </w:rPr>
        <w:t>- светильник</w:t>
      </w:r>
      <w:r w:rsidRPr="00801CD1">
        <w:rPr>
          <w:sz w:val="22"/>
          <w:szCs w:val="22"/>
        </w:rPr>
        <w:tab/>
      </w:r>
      <w:r w:rsidRPr="00801CD1">
        <w:rPr>
          <w:sz w:val="22"/>
          <w:szCs w:val="22"/>
        </w:rPr>
        <w:tab/>
      </w:r>
      <w:r w:rsidRPr="00801CD1">
        <w:rPr>
          <w:sz w:val="22"/>
          <w:szCs w:val="22"/>
        </w:rPr>
        <w:tab/>
      </w:r>
      <w:r w:rsidRPr="00801CD1">
        <w:rPr>
          <w:sz w:val="22"/>
          <w:szCs w:val="22"/>
        </w:rPr>
        <w:tab/>
        <w:t>1 шт.</w:t>
      </w:r>
    </w:p>
    <w:p w:rsidR="00B264CD" w:rsidRPr="00801CD1" w:rsidRDefault="00B264CD" w:rsidP="00B264CD">
      <w:pPr>
        <w:spacing w:after="20"/>
        <w:ind w:left="57" w:right="57"/>
        <w:rPr>
          <w:sz w:val="22"/>
          <w:szCs w:val="22"/>
        </w:rPr>
      </w:pPr>
      <w:r w:rsidRPr="00801CD1">
        <w:rPr>
          <w:sz w:val="22"/>
          <w:szCs w:val="22"/>
        </w:rPr>
        <w:t>- руководство по эксплуатации</w:t>
      </w:r>
      <w:r w:rsidRPr="00801CD1">
        <w:rPr>
          <w:sz w:val="22"/>
          <w:szCs w:val="22"/>
        </w:rPr>
        <w:tab/>
        <w:t>1 шт.</w:t>
      </w:r>
    </w:p>
    <w:p w:rsidR="00B264CD" w:rsidRPr="00801CD1" w:rsidRDefault="00B264CD" w:rsidP="00B264CD">
      <w:pPr>
        <w:spacing w:after="20"/>
        <w:ind w:left="57" w:right="57"/>
        <w:rPr>
          <w:sz w:val="22"/>
          <w:szCs w:val="22"/>
        </w:rPr>
      </w:pPr>
      <w:r w:rsidRPr="00801CD1">
        <w:rPr>
          <w:sz w:val="22"/>
          <w:szCs w:val="22"/>
        </w:rPr>
        <w:t>- коробка упаковочная</w:t>
      </w:r>
      <w:r w:rsidRPr="00801CD1">
        <w:rPr>
          <w:sz w:val="22"/>
          <w:szCs w:val="22"/>
        </w:rPr>
        <w:tab/>
      </w:r>
      <w:r w:rsidRPr="00801CD1">
        <w:rPr>
          <w:sz w:val="22"/>
          <w:szCs w:val="22"/>
        </w:rPr>
        <w:tab/>
        <w:t>1 шт.</w:t>
      </w:r>
    </w:p>
    <w:p w:rsidR="00B264CD" w:rsidRPr="00801CD1" w:rsidRDefault="00B264CD" w:rsidP="00B264CD">
      <w:pPr>
        <w:spacing w:after="20"/>
        <w:ind w:left="57" w:right="57"/>
        <w:rPr>
          <w:b/>
          <w:sz w:val="22"/>
          <w:szCs w:val="22"/>
        </w:rPr>
      </w:pPr>
      <w:r w:rsidRPr="00801CD1">
        <w:rPr>
          <w:b/>
          <w:sz w:val="22"/>
          <w:szCs w:val="22"/>
        </w:rPr>
        <w:t>4. Требования безопасности</w:t>
      </w:r>
    </w:p>
    <w:p w:rsidR="007B730D" w:rsidRPr="00801CD1" w:rsidRDefault="00B264CD" w:rsidP="00A32BA9">
      <w:pPr>
        <w:spacing w:after="20"/>
        <w:ind w:left="57" w:right="57"/>
        <w:rPr>
          <w:sz w:val="22"/>
          <w:szCs w:val="22"/>
        </w:rPr>
      </w:pPr>
      <w:r w:rsidRPr="00801CD1">
        <w:rPr>
          <w:sz w:val="22"/>
          <w:szCs w:val="22"/>
        </w:rPr>
        <w:t xml:space="preserve">4.1. </w:t>
      </w:r>
      <w:r w:rsidR="00A32BA9" w:rsidRPr="00801CD1">
        <w:rPr>
          <w:sz w:val="22"/>
          <w:szCs w:val="22"/>
        </w:rPr>
        <w:t>Чистку и ремонт светильника, установку и замену лампы производить только при отключенной сети питания.</w:t>
      </w:r>
    </w:p>
    <w:p w:rsidR="00B264CD" w:rsidRPr="00801CD1" w:rsidRDefault="000734D4" w:rsidP="00B264CD">
      <w:pPr>
        <w:spacing w:after="20"/>
        <w:ind w:left="57" w:right="57"/>
        <w:rPr>
          <w:b/>
          <w:sz w:val="22"/>
          <w:szCs w:val="22"/>
        </w:rPr>
      </w:pPr>
      <w:r w:rsidRPr="00801CD1">
        <w:rPr>
          <w:b/>
          <w:sz w:val="22"/>
          <w:szCs w:val="22"/>
        </w:rPr>
        <w:t>5</w:t>
      </w:r>
      <w:r w:rsidR="00B264CD" w:rsidRPr="00801CD1">
        <w:rPr>
          <w:b/>
          <w:sz w:val="22"/>
          <w:szCs w:val="22"/>
        </w:rPr>
        <w:t>. Подготовка к работе</w:t>
      </w:r>
    </w:p>
    <w:p w:rsidR="00B264CD" w:rsidRPr="00801CD1" w:rsidRDefault="000734D4" w:rsidP="00B264CD">
      <w:pPr>
        <w:spacing w:after="20"/>
        <w:ind w:left="57" w:right="57"/>
        <w:rPr>
          <w:sz w:val="22"/>
          <w:szCs w:val="22"/>
        </w:rPr>
      </w:pPr>
      <w:r w:rsidRPr="00801CD1">
        <w:rPr>
          <w:sz w:val="22"/>
          <w:szCs w:val="22"/>
        </w:rPr>
        <w:t>5</w:t>
      </w:r>
      <w:r w:rsidR="00B264CD" w:rsidRPr="00801CD1">
        <w:rPr>
          <w:sz w:val="22"/>
          <w:szCs w:val="22"/>
        </w:rPr>
        <w:t>.1. Распаковать светильник.</w:t>
      </w:r>
    </w:p>
    <w:p w:rsidR="006E190D" w:rsidRPr="00801CD1" w:rsidRDefault="000734D4" w:rsidP="006E190D">
      <w:pPr>
        <w:spacing w:after="20"/>
        <w:ind w:left="57" w:right="57"/>
        <w:rPr>
          <w:sz w:val="22"/>
          <w:szCs w:val="22"/>
        </w:rPr>
      </w:pPr>
      <w:r w:rsidRPr="00801CD1">
        <w:rPr>
          <w:sz w:val="22"/>
          <w:szCs w:val="22"/>
        </w:rPr>
        <w:t>5</w:t>
      </w:r>
      <w:r w:rsidR="006E190D" w:rsidRPr="00801CD1">
        <w:rPr>
          <w:sz w:val="22"/>
          <w:szCs w:val="22"/>
        </w:rPr>
        <w:t xml:space="preserve">.2. </w:t>
      </w:r>
      <w:r w:rsidR="00516EFC" w:rsidRPr="00801CD1">
        <w:rPr>
          <w:sz w:val="22"/>
          <w:szCs w:val="22"/>
        </w:rPr>
        <w:t xml:space="preserve">Подключить сетевой провод к </w:t>
      </w:r>
      <w:proofErr w:type="spellStart"/>
      <w:r w:rsidR="00516EFC" w:rsidRPr="00801CD1">
        <w:rPr>
          <w:sz w:val="22"/>
          <w:szCs w:val="22"/>
        </w:rPr>
        <w:t>клеммной</w:t>
      </w:r>
      <w:proofErr w:type="spellEnd"/>
      <w:r w:rsidR="00516EFC" w:rsidRPr="00801CD1">
        <w:rPr>
          <w:sz w:val="22"/>
          <w:szCs w:val="22"/>
        </w:rPr>
        <w:t xml:space="preserve"> колодке, расположенной в основании светильника.</w:t>
      </w:r>
    </w:p>
    <w:p w:rsidR="006E190D" w:rsidRPr="00801CD1" w:rsidRDefault="000734D4" w:rsidP="006E190D">
      <w:pPr>
        <w:spacing w:after="20"/>
        <w:ind w:left="57" w:right="57"/>
        <w:rPr>
          <w:sz w:val="22"/>
          <w:szCs w:val="22"/>
        </w:rPr>
      </w:pPr>
      <w:r w:rsidRPr="00801CD1">
        <w:rPr>
          <w:sz w:val="22"/>
          <w:szCs w:val="22"/>
        </w:rPr>
        <w:t>5</w:t>
      </w:r>
      <w:r w:rsidR="006E190D" w:rsidRPr="00801CD1">
        <w:rPr>
          <w:sz w:val="22"/>
          <w:szCs w:val="22"/>
        </w:rPr>
        <w:t xml:space="preserve">.3. </w:t>
      </w:r>
      <w:r w:rsidR="00516EFC" w:rsidRPr="00801CD1">
        <w:rPr>
          <w:sz w:val="22"/>
          <w:szCs w:val="22"/>
        </w:rPr>
        <w:t>Закрепить основание светильника на столе или станке.</w:t>
      </w:r>
    </w:p>
    <w:p w:rsidR="006E190D" w:rsidRPr="00801CD1" w:rsidRDefault="000734D4" w:rsidP="006E190D">
      <w:pPr>
        <w:spacing w:after="20"/>
        <w:ind w:left="57" w:right="57"/>
        <w:rPr>
          <w:sz w:val="22"/>
          <w:szCs w:val="22"/>
        </w:rPr>
      </w:pPr>
      <w:r w:rsidRPr="00801CD1">
        <w:rPr>
          <w:sz w:val="22"/>
          <w:szCs w:val="22"/>
        </w:rPr>
        <w:t>5</w:t>
      </w:r>
      <w:r w:rsidR="006E190D" w:rsidRPr="00801CD1">
        <w:rPr>
          <w:sz w:val="22"/>
          <w:szCs w:val="22"/>
        </w:rPr>
        <w:t xml:space="preserve">.4. Для включения </w:t>
      </w:r>
      <w:r w:rsidR="00023BCF" w:rsidRPr="00801CD1">
        <w:rPr>
          <w:sz w:val="22"/>
          <w:szCs w:val="22"/>
        </w:rPr>
        <w:t xml:space="preserve">– выключения </w:t>
      </w:r>
      <w:r w:rsidR="006E190D" w:rsidRPr="00801CD1">
        <w:rPr>
          <w:sz w:val="22"/>
          <w:szCs w:val="22"/>
        </w:rPr>
        <w:t xml:space="preserve">светильника </w:t>
      </w:r>
      <w:r w:rsidR="00023BCF" w:rsidRPr="00801CD1">
        <w:rPr>
          <w:sz w:val="22"/>
          <w:szCs w:val="22"/>
        </w:rPr>
        <w:t>использовать выключатель на корпусе плафона</w:t>
      </w:r>
      <w:r w:rsidRPr="00801CD1">
        <w:rPr>
          <w:sz w:val="22"/>
          <w:szCs w:val="22"/>
        </w:rPr>
        <w:t>.</w:t>
      </w:r>
    </w:p>
    <w:p w:rsidR="00B4091B" w:rsidRPr="00801CD1" w:rsidRDefault="000734D4" w:rsidP="00B4091B">
      <w:pPr>
        <w:spacing w:after="20"/>
        <w:ind w:right="57"/>
        <w:rPr>
          <w:b/>
          <w:sz w:val="22"/>
          <w:szCs w:val="22"/>
        </w:rPr>
      </w:pPr>
      <w:r w:rsidRPr="00801CD1">
        <w:rPr>
          <w:b/>
          <w:sz w:val="22"/>
          <w:szCs w:val="22"/>
        </w:rPr>
        <w:t>6. Транспортирование и хранение</w:t>
      </w:r>
    </w:p>
    <w:p w:rsidR="000734D4" w:rsidRPr="00801CD1" w:rsidRDefault="000734D4" w:rsidP="00B4091B">
      <w:pPr>
        <w:spacing w:after="20"/>
        <w:ind w:right="57"/>
        <w:rPr>
          <w:sz w:val="22"/>
          <w:szCs w:val="22"/>
        </w:rPr>
      </w:pPr>
      <w:r w:rsidRPr="00801CD1">
        <w:rPr>
          <w:sz w:val="22"/>
          <w:szCs w:val="22"/>
        </w:rPr>
        <w:t>6.1 Светильники подлежат транспортированию и хранению в упаковке предприятия-изготовителя.</w:t>
      </w:r>
    </w:p>
    <w:p w:rsidR="000734D4" w:rsidRPr="00801CD1" w:rsidRDefault="000734D4" w:rsidP="00B4091B">
      <w:pPr>
        <w:spacing w:after="20"/>
        <w:ind w:right="57"/>
        <w:rPr>
          <w:sz w:val="22"/>
          <w:szCs w:val="22"/>
        </w:rPr>
      </w:pPr>
      <w:r w:rsidRPr="00801CD1">
        <w:rPr>
          <w:sz w:val="22"/>
          <w:szCs w:val="22"/>
        </w:rPr>
        <w:t>6.2 Условия транспортирования в части воздействия климатических факторов внешней среды должны соответствовать группе хранения 2 по ГОСТ 15150-69 в части механических факторов группы Л по ГОСТ 23216-78.</w:t>
      </w:r>
    </w:p>
    <w:p w:rsidR="00B4091B" w:rsidRPr="00801CD1" w:rsidRDefault="000734D4" w:rsidP="000734D4">
      <w:pPr>
        <w:spacing w:after="20"/>
        <w:ind w:right="57"/>
        <w:rPr>
          <w:sz w:val="22"/>
          <w:szCs w:val="22"/>
        </w:rPr>
      </w:pPr>
      <w:r w:rsidRPr="00801CD1">
        <w:rPr>
          <w:sz w:val="22"/>
          <w:szCs w:val="22"/>
        </w:rPr>
        <w:t>6.3 Условия хранения светильника должны соответствовать группе 2 по ГОСТ 15150-69.</w:t>
      </w:r>
    </w:p>
    <w:p w:rsidR="006E190D" w:rsidRPr="00801CD1" w:rsidRDefault="006E190D" w:rsidP="006E190D">
      <w:pPr>
        <w:ind w:left="57" w:right="57"/>
        <w:rPr>
          <w:b/>
          <w:sz w:val="22"/>
          <w:szCs w:val="22"/>
        </w:rPr>
      </w:pPr>
      <w:r w:rsidRPr="00801CD1">
        <w:rPr>
          <w:b/>
          <w:sz w:val="22"/>
          <w:szCs w:val="22"/>
        </w:rPr>
        <w:t>7. Утилизация</w:t>
      </w:r>
    </w:p>
    <w:p w:rsidR="006E190D" w:rsidRPr="00801CD1" w:rsidRDefault="006E190D" w:rsidP="006E190D">
      <w:pPr>
        <w:ind w:left="57" w:right="57"/>
        <w:rPr>
          <w:sz w:val="22"/>
          <w:szCs w:val="22"/>
        </w:rPr>
      </w:pPr>
      <w:r w:rsidRPr="00801CD1">
        <w:rPr>
          <w:sz w:val="22"/>
          <w:szCs w:val="22"/>
        </w:rPr>
        <w:t>7.1. Изделие не представляет опасности для жизни, здоровья людей и окружающей среды. Специальных требований к утилизации нет.</w:t>
      </w:r>
    </w:p>
    <w:p w:rsidR="006E190D" w:rsidRPr="00801CD1" w:rsidRDefault="006E190D" w:rsidP="006E190D">
      <w:pPr>
        <w:ind w:left="57" w:right="57"/>
        <w:rPr>
          <w:b/>
          <w:sz w:val="22"/>
          <w:szCs w:val="22"/>
        </w:rPr>
      </w:pPr>
      <w:r w:rsidRPr="00801CD1">
        <w:rPr>
          <w:b/>
          <w:sz w:val="22"/>
          <w:szCs w:val="22"/>
        </w:rPr>
        <w:t>8. Свидетельство о приёмке и продаже</w:t>
      </w:r>
    </w:p>
    <w:p w:rsidR="00812800" w:rsidRPr="00801CD1" w:rsidRDefault="006E190D" w:rsidP="002B3EF2">
      <w:pPr>
        <w:ind w:left="57" w:right="57"/>
        <w:rPr>
          <w:sz w:val="22"/>
          <w:szCs w:val="22"/>
        </w:rPr>
      </w:pPr>
      <w:r w:rsidRPr="00801CD1">
        <w:rPr>
          <w:sz w:val="22"/>
          <w:szCs w:val="22"/>
        </w:rPr>
        <w:t>8.1. Светильник соответствует требованиям ГОСТ Р МЭК 60598-1-20</w:t>
      </w:r>
      <w:r w:rsidR="003C4116" w:rsidRPr="00801CD1">
        <w:rPr>
          <w:sz w:val="22"/>
          <w:szCs w:val="22"/>
        </w:rPr>
        <w:t>11</w:t>
      </w:r>
      <w:r w:rsidRPr="00801CD1">
        <w:rPr>
          <w:sz w:val="22"/>
          <w:szCs w:val="22"/>
        </w:rPr>
        <w:t xml:space="preserve"> и признан годным к эксплуатации. Предприятие систематически совершенствует выпускаемые светильники и </w:t>
      </w:r>
      <w:r w:rsidRPr="00801CD1">
        <w:rPr>
          <w:sz w:val="22"/>
          <w:szCs w:val="22"/>
        </w:rPr>
        <w:lastRenderedPageBreak/>
        <w:t>оставляет за собой право вносить не принципиальные изменения в конструкцию без отражения этого в руководстве по эксплуатации.</w:t>
      </w:r>
    </w:p>
    <w:p w:rsidR="006E190D" w:rsidRPr="00B4091B" w:rsidRDefault="006E190D" w:rsidP="006E190D">
      <w:pPr>
        <w:ind w:left="57" w:right="57"/>
        <w:rPr>
          <w:sz w:val="20"/>
          <w:szCs w:val="20"/>
        </w:rPr>
      </w:pPr>
      <w:r w:rsidRPr="00B4091B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D6B1016" wp14:editId="4F54E75F">
            <wp:simplePos x="0" y="0"/>
            <wp:positionH relativeFrom="column">
              <wp:posOffset>2590165</wp:posOffset>
            </wp:positionH>
            <wp:positionV relativeFrom="paragraph">
              <wp:posOffset>2540</wp:posOffset>
            </wp:positionV>
            <wp:extent cx="410845" cy="410845"/>
            <wp:effectExtent l="19050" t="0" r="8255" b="0"/>
            <wp:wrapNone/>
            <wp:docPr id="2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A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90D" w:rsidRPr="00801CD1" w:rsidRDefault="006E190D" w:rsidP="006E190D">
      <w:pPr>
        <w:ind w:left="57" w:right="57"/>
        <w:rPr>
          <w:b/>
          <w:sz w:val="22"/>
          <w:szCs w:val="22"/>
        </w:rPr>
      </w:pPr>
      <w:r w:rsidRPr="00801CD1">
        <w:rPr>
          <w:b/>
          <w:sz w:val="22"/>
          <w:szCs w:val="22"/>
        </w:rPr>
        <w:t>Дата выпуска___________________________</w:t>
      </w:r>
    </w:p>
    <w:p w:rsidR="006E190D" w:rsidRPr="00801CD1" w:rsidRDefault="006E190D" w:rsidP="007B730D">
      <w:pPr>
        <w:ind w:right="57"/>
        <w:rPr>
          <w:sz w:val="22"/>
          <w:szCs w:val="22"/>
        </w:rPr>
      </w:pPr>
    </w:p>
    <w:p w:rsidR="006E190D" w:rsidRPr="00801CD1" w:rsidRDefault="006E190D" w:rsidP="002B3EF2">
      <w:pPr>
        <w:ind w:left="57" w:right="57"/>
        <w:rPr>
          <w:sz w:val="22"/>
          <w:szCs w:val="22"/>
        </w:rPr>
      </w:pPr>
      <w:r w:rsidRPr="00801CD1">
        <w:rPr>
          <w:sz w:val="22"/>
          <w:szCs w:val="22"/>
        </w:rPr>
        <w:t xml:space="preserve">Место штампа ОТК </w:t>
      </w:r>
    </w:p>
    <w:p w:rsidR="006E190D" w:rsidRPr="00B4091B" w:rsidRDefault="006E190D" w:rsidP="003226A4">
      <w:pPr>
        <w:ind w:right="57"/>
        <w:rPr>
          <w:sz w:val="20"/>
          <w:szCs w:val="20"/>
        </w:rPr>
      </w:pPr>
    </w:p>
    <w:p w:rsidR="006E190D" w:rsidRPr="00801CD1" w:rsidRDefault="006E190D" w:rsidP="006E190D">
      <w:pPr>
        <w:ind w:left="57" w:right="57"/>
        <w:rPr>
          <w:b/>
          <w:sz w:val="22"/>
          <w:szCs w:val="22"/>
        </w:rPr>
      </w:pPr>
      <w:r w:rsidRPr="00801CD1">
        <w:rPr>
          <w:b/>
          <w:sz w:val="22"/>
          <w:szCs w:val="22"/>
        </w:rPr>
        <w:t>9.Гарантийные обязательства</w:t>
      </w:r>
    </w:p>
    <w:p w:rsidR="006E190D" w:rsidRPr="00801CD1" w:rsidRDefault="006E190D" w:rsidP="006E190D">
      <w:pPr>
        <w:ind w:left="57" w:right="57"/>
        <w:rPr>
          <w:sz w:val="22"/>
          <w:szCs w:val="22"/>
        </w:rPr>
      </w:pPr>
      <w:r w:rsidRPr="00801CD1">
        <w:rPr>
          <w:sz w:val="22"/>
          <w:szCs w:val="22"/>
        </w:rPr>
        <w:t xml:space="preserve">9.1. Предприятие-изготовитель гарантирует соответствие светильника требованиям </w:t>
      </w:r>
      <w:r w:rsidR="00B6640A" w:rsidRPr="00801CD1">
        <w:rPr>
          <w:sz w:val="22"/>
          <w:szCs w:val="22"/>
        </w:rPr>
        <w:t>ГОСТ Р МЭК 60598-1-2011</w:t>
      </w:r>
      <w:r w:rsidR="000D5681" w:rsidRPr="00801CD1">
        <w:rPr>
          <w:sz w:val="22"/>
          <w:szCs w:val="22"/>
        </w:rPr>
        <w:t xml:space="preserve"> </w:t>
      </w:r>
      <w:r w:rsidRPr="00801CD1">
        <w:rPr>
          <w:sz w:val="22"/>
          <w:szCs w:val="22"/>
        </w:rPr>
        <w:t>при соблюдении потребителем условий эксплуатации, транспортировки и хранения.</w:t>
      </w:r>
    </w:p>
    <w:p w:rsidR="006E190D" w:rsidRPr="00801CD1" w:rsidRDefault="006E190D" w:rsidP="006E190D">
      <w:pPr>
        <w:ind w:left="57" w:right="57"/>
        <w:rPr>
          <w:sz w:val="22"/>
          <w:szCs w:val="22"/>
        </w:rPr>
      </w:pPr>
      <w:r w:rsidRPr="00801CD1">
        <w:rPr>
          <w:sz w:val="22"/>
          <w:szCs w:val="22"/>
        </w:rPr>
        <w:t>9.2. Гарантийный срок эксплуатации – 30 месяцев со дня продажи через розничную торговую сеть при соблюдении потребителем условий эксплуатации.</w:t>
      </w:r>
    </w:p>
    <w:p w:rsidR="006E190D" w:rsidRPr="00801CD1" w:rsidRDefault="006E190D" w:rsidP="006E190D">
      <w:pPr>
        <w:ind w:left="57" w:right="57"/>
        <w:rPr>
          <w:sz w:val="22"/>
          <w:szCs w:val="22"/>
        </w:rPr>
      </w:pPr>
      <w:r w:rsidRPr="00801CD1">
        <w:rPr>
          <w:sz w:val="22"/>
          <w:szCs w:val="22"/>
        </w:rPr>
        <w:t>9.3. Срок службы светильника не менее 10 лет.</w:t>
      </w:r>
    </w:p>
    <w:p w:rsidR="00B4091B" w:rsidRPr="00801CD1" w:rsidRDefault="00B4091B" w:rsidP="00B4091B">
      <w:pPr>
        <w:ind w:left="57" w:right="57"/>
        <w:rPr>
          <w:sz w:val="22"/>
          <w:szCs w:val="22"/>
        </w:rPr>
      </w:pPr>
      <w:r w:rsidRPr="00801CD1">
        <w:rPr>
          <w:sz w:val="22"/>
          <w:szCs w:val="22"/>
        </w:rPr>
        <w:t>Срок годности светильника 10 лет, при условии соблюдения условий хранения по группе 1 по ГОСТ 15150-69.</w:t>
      </w:r>
    </w:p>
    <w:p w:rsidR="006E190D" w:rsidRPr="00801CD1" w:rsidRDefault="006E190D" w:rsidP="006E190D">
      <w:pPr>
        <w:ind w:left="57" w:right="57"/>
        <w:rPr>
          <w:sz w:val="22"/>
          <w:szCs w:val="22"/>
        </w:rPr>
      </w:pPr>
      <w:r w:rsidRPr="00801CD1">
        <w:rPr>
          <w:sz w:val="22"/>
          <w:szCs w:val="22"/>
        </w:rPr>
        <w:t>9.4. Светильник с обнаруженными дефектами производственного характера возвращается предприятию-изготовителю только в период гарантийного срока.</w:t>
      </w:r>
    </w:p>
    <w:p w:rsidR="006E190D" w:rsidRPr="00801CD1" w:rsidRDefault="006E190D" w:rsidP="006E190D">
      <w:pPr>
        <w:ind w:left="57" w:right="57"/>
        <w:rPr>
          <w:sz w:val="22"/>
          <w:szCs w:val="22"/>
        </w:rPr>
      </w:pPr>
      <w:r w:rsidRPr="00801CD1">
        <w:rPr>
          <w:sz w:val="22"/>
          <w:szCs w:val="22"/>
        </w:rPr>
        <w:t xml:space="preserve">9.7. Неисправные светильники должны быть в заводской упаковке, не потерявшей товарного вида и с вложенным руководством по эксплуатации. </w:t>
      </w:r>
    </w:p>
    <w:p w:rsidR="00B4091B" w:rsidRPr="00801CD1" w:rsidRDefault="00B4091B" w:rsidP="00B4091B">
      <w:pPr>
        <w:ind w:left="57" w:right="57"/>
        <w:rPr>
          <w:sz w:val="22"/>
          <w:szCs w:val="22"/>
        </w:rPr>
      </w:pPr>
      <w:r w:rsidRPr="00801CD1">
        <w:rPr>
          <w:sz w:val="22"/>
          <w:szCs w:val="22"/>
        </w:rPr>
        <w:t>9.8.Производитель оставляет за собой право внесения изменений в конструктив изделия, при сохранении заявленных технических характеристик, без предварительного уведомления.</w:t>
      </w:r>
    </w:p>
    <w:p w:rsidR="00812800" w:rsidRPr="00801CD1" w:rsidRDefault="00812800" w:rsidP="007B730D">
      <w:pPr>
        <w:spacing w:after="20"/>
        <w:ind w:right="57"/>
        <w:rPr>
          <w:sz w:val="22"/>
          <w:szCs w:val="22"/>
        </w:rPr>
      </w:pPr>
    </w:p>
    <w:p w:rsidR="0044263F" w:rsidRPr="00B4091B" w:rsidRDefault="00962B5C" w:rsidP="002B3EF2">
      <w:pPr>
        <w:jc w:val="center"/>
        <w:rPr>
          <w:sz w:val="20"/>
          <w:szCs w:val="20"/>
        </w:rPr>
      </w:pPr>
      <w:r w:rsidRPr="00801CD1">
        <w:rPr>
          <w:sz w:val="22"/>
          <w:szCs w:val="22"/>
        </w:rPr>
        <w:t xml:space="preserve">Рисунок – </w:t>
      </w:r>
      <w:r w:rsidR="00CF76EA" w:rsidRPr="00801CD1">
        <w:rPr>
          <w:sz w:val="22"/>
          <w:szCs w:val="22"/>
        </w:rPr>
        <w:t>В</w:t>
      </w:r>
      <w:r w:rsidR="00727B96" w:rsidRPr="00801CD1">
        <w:rPr>
          <w:sz w:val="22"/>
          <w:szCs w:val="22"/>
        </w:rPr>
        <w:t>нешний вид</w:t>
      </w:r>
      <w:r w:rsidR="00344712" w:rsidRPr="00801CD1">
        <w:rPr>
          <w:sz w:val="22"/>
          <w:szCs w:val="22"/>
        </w:rPr>
        <w:t xml:space="preserve"> </w:t>
      </w:r>
      <w:r w:rsidR="001C5991" w:rsidRPr="00B4091B">
        <w:rPr>
          <w:sz w:val="20"/>
          <w:szCs w:val="20"/>
        </w:rPr>
        <w:t>«</w:t>
      </w:r>
      <w:r w:rsidR="00B92AD0">
        <w:t>НКП 03</w:t>
      </w:r>
      <w:r w:rsidR="00B92AD0" w:rsidRPr="00700D3F">
        <w:t>-</w:t>
      </w:r>
      <w:r w:rsidR="00B92AD0">
        <w:t>60</w:t>
      </w:r>
      <w:r w:rsidR="00B92AD0" w:rsidRPr="00700D3F">
        <w:t>-0</w:t>
      </w:r>
      <w:r w:rsidR="00B92AD0">
        <w:t>26</w:t>
      </w:r>
      <w:r w:rsidR="001C5991" w:rsidRPr="00B4091B">
        <w:rPr>
          <w:sz w:val="20"/>
          <w:szCs w:val="20"/>
        </w:rPr>
        <w:t>»</w:t>
      </w:r>
    </w:p>
    <w:p w:rsidR="009C16CB" w:rsidRDefault="009C16CB" w:rsidP="00CF76EA"/>
    <w:p w:rsidR="00812800" w:rsidRDefault="00B92AD0" w:rsidP="002B3EF2">
      <w:r>
        <w:rPr>
          <w:noProof/>
        </w:rPr>
        <w:drawing>
          <wp:inline distT="0" distB="0" distL="0" distR="0" wp14:anchorId="20AFCA40" wp14:editId="515CB7A7">
            <wp:extent cx="2860243" cy="2860243"/>
            <wp:effectExtent l="0" t="0" r="0" b="0"/>
            <wp:docPr id="3" name="Рисунок 3" descr="http://lampoid.ru/image/cache/data-nkp03u-45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mpoid.ru/image/cache/data-nkp03u-450x4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859" cy="285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800" w:rsidSect="0015644D">
      <w:pgSz w:w="11906" w:h="16838"/>
      <w:pgMar w:top="737" w:right="737" w:bottom="737" w:left="737" w:header="709" w:footer="709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3C"/>
    <w:rsid w:val="00022288"/>
    <w:rsid w:val="00023BCF"/>
    <w:rsid w:val="00043B16"/>
    <w:rsid w:val="00061C9C"/>
    <w:rsid w:val="000734D4"/>
    <w:rsid w:val="00091499"/>
    <w:rsid w:val="000D1F28"/>
    <w:rsid w:val="000D5681"/>
    <w:rsid w:val="00117BE7"/>
    <w:rsid w:val="001321FE"/>
    <w:rsid w:val="00135498"/>
    <w:rsid w:val="00135E9B"/>
    <w:rsid w:val="0015644D"/>
    <w:rsid w:val="001579FA"/>
    <w:rsid w:val="001C5991"/>
    <w:rsid w:val="001D125E"/>
    <w:rsid w:val="001E26CF"/>
    <w:rsid w:val="001E5E49"/>
    <w:rsid w:val="001F6400"/>
    <w:rsid w:val="00231AAD"/>
    <w:rsid w:val="002676DD"/>
    <w:rsid w:val="0027313D"/>
    <w:rsid w:val="0028209E"/>
    <w:rsid w:val="002837F8"/>
    <w:rsid w:val="00291C15"/>
    <w:rsid w:val="002946CD"/>
    <w:rsid w:val="00295634"/>
    <w:rsid w:val="002B3EF2"/>
    <w:rsid w:val="002C2A04"/>
    <w:rsid w:val="002F5D68"/>
    <w:rsid w:val="003226A4"/>
    <w:rsid w:val="0033487F"/>
    <w:rsid w:val="00344712"/>
    <w:rsid w:val="00375EF8"/>
    <w:rsid w:val="003A3A33"/>
    <w:rsid w:val="003B6F78"/>
    <w:rsid w:val="003B7934"/>
    <w:rsid w:val="003C4116"/>
    <w:rsid w:val="003D1AE2"/>
    <w:rsid w:val="0042110D"/>
    <w:rsid w:val="00436ADE"/>
    <w:rsid w:val="00436BD7"/>
    <w:rsid w:val="0044263F"/>
    <w:rsid w:val="00457011"/>
    <w:rsid w:val="00460A63"/>
    <w:rsid w:val="00486D6F"/>
    <w:rsid w:val="004B0677"/>
    <w:rsid w:val="004B234C"/>
    <w:rsid w:val="00516EFC"/>
    <w:rsid w:val="00581D84"/>
    <w:rsid w:val="005F2904"/>
    <w:rsid w:val="00613C74"/>
    <w:rsid w:val="006D083B"/>
    <w:rsid w:val="006E190D"/>
    <w:rsid w:val="006E1F10"/>
    <w:rsid w:val="006F26E5"/>
    <w:rsid w:val="00700D3F"/>
    <w:rsid w:val="00727B96"/>
    <w:rsid w:val="007371C7"/>
    <w:rsid w:val="007B730D"/>
    <w:rsid w:val="007D3E02"/>
    <w:rsid w:val="00801CD1"/>
    <w:rsid w:val="00812800"/>
    <w:rsid w:val="00847F67"/>
    <w:rsid w:val="008553FB"/>
    <w:rsid w:val="0086227F"/>
    <w:rsid w:val="0086788F"/>
    <w:rsid w:val="0087091B"/>
    <w:rsid w:val="00870E61"/>
    <w:rsid w:val="00893239"/>
    <w:rsid w:val="008A0359"/>
    <w:rsid w:val="00941878"/>
    <w:rsid w:val="00962B5C"/>
    <w:rsid w:val="00982A29"/>
    <w:rsid w:val="00983284"/>
    <w:rsid w:val="009A218F"/>
    <w:rsid w:val="009A628E"/>
    <w:rsid w:val="009B4F7D"/>
    <w:rsid w:val="009C16CB"/>
    <w:rsid w:val="009D0D6F"/>
    <w:rsid w:val="009E7A7F"/>
    <w:rsid w:val="009F36EA"/>
    <w:rsid w:val="00A32BA9"/>
    <w:rsid w:val="00A3632B"/>
    <w:rsid w:val="00A7198B"/>
    <w:rsid w:val="00A75716"/>
    <w:rsid w:val="00A77A3C"/>
    <w:rsid w:val="00A87EDC"/>
    <w:rsid w:val="00B07654"/>
    <w:rsid w:val="00B17C9C"/>
    <w:rsid w:val="00B259EF"/>
    <w:rsid w:val="00B264CD"/>
    <w:rsid w:val="00B4091B"/>
    <w:rsid w:val="00B6640A"/>
    <w:rsid w:val="00B807AD"/>
    <w:rsid w:val="00B92AD0"/>
    <w:rsid w:val="00BE5BC5"/>
    <w:rsid w:val="00BF0764"/>
    <w:rsid w:val="00C50AC9"/>
    <w:rsid w:val="00C5161C"/>
    <w:rsid w:val="00C9090C"/>
    <w:rsid w:val="00CA425E"/>
    <w:rsid w:val="00CD4AE3"/>
    <w:rsid w:val="00CF76EA"/>
    <w:rsid w:val="00D07B90"/>
    <w:rsid w:val="00D15F88"/>
    <w:rsid w:val="00D36E2A"/>
    <w:rsid w:val="00D5695B"/>
    <w:rsid w:val="00D63D2E"/>
    <w:rsid w:val="00D6695A"/>
    <w:rsid w:val="00DC0564"/>
    <w:rsid w:val="00DC429A"/>
    <w:rsid w:val="00DE1838"/>
    <w:rsid w:val="00DE751E"/>
    <w:rsid w:val="00DE7E70"/>
    <w:rsid w:val="00DF7319"/>
    <w:rsid w:val="00E03E73"/>
    <w:rsid w:val="00E54F6D"/>
    <w:rsid w:val="00EA51EB"/>
    <w:rsid w:val="00EC74D2"/>
    <w:rsid w:val="00EE7059"/>
    <w:rsid w:val="00F03CCE"/>
    <w:rsid w:val="00F239AE"/>
    <w:rsid w:val="00F31667"/>
    <w:rsid w:val="00F327D9"/>
    <w:rsid w:val="00FC22CC"/>
    <w:rsid w:val="00FC53AF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8363FE38-6694-4817-88C2-81778C82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7AD"/>
    <w:rPr>
      <w:color w:val="0000FF"/>
      <w:u w:val="single"/>
    </w:rPr>
  </w:style>
  <w:style w:type="paragraph" w:styleId="a4">
    <w:name w:val="Balloon Text"/>
    <w:basedOn w:val="a"/>
    <w:link w:val="a5"/>
    <w:rsid w:val="00460A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0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ПКФ «ЭЛЕКТРОН-КОМПЛЕКС»</vt:lpstr>
    </vt:vector>
  </TitlesOfParts>
  <Company>ООО "ПКФ ЭЛЕКТРОН-КОМПЛЕКС"</Company>
  <LinksUpToDate>false</LinksUpToDate>
  <CharactersWithSpaces>3084</CharactersWithSpaces>
  <SharedDoc>false</SharedDoc>
  <HLinks>
    <vt:vector size="6" baseType="variant">
      <vt:variant>
        <vt:i4>589853</vt:i4>
      </vt:variant>
      <vt:variant>
        <vt:i4>3</vt:i4>
      </vt:variant>
      <vt:variant>
        <vt:i4>0</vt:i4>
      </vt:variant>
      <vt:variant>
        <vt:i4>5</vt:i4>
      </vt:variant>
      <vt:variant>
        <vt:lpwstr>http://www.elcomplex.ru/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ПКФ «ЭЛЕКТРОН-КОМПЛЕКС»</dc:title>
  <dc:creator>Администратор</dc:creator>
  <cp:lastModifiedBy>Ольга Калугина</cp:lastModifiedBy>
  <cp:revision>4</cp:revision>
  <cp:lastPrinted>2016-11-22T12:42:00Z</cp:lastPrinted>
  <dcterms:created xsi:type="dcterms:W3CDTF">2017-01-18T08:17:00Z</dcterms:created>
  <dcterms:modified xsi:type="dcterms:W3CDTF">2017-01-18T12:54:00Z</dcterms:modified>
</cp:coreProperties>
</file>